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32" w:rsidRPr="00447B32" w:rsidRDefault="00447B32" w:rsidP="00447B32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b/>
          <w:bCs/>
          <w:color w:val="666666"/>
          <w:sz w:val="30"/>
          <w:szCs w:val="30"/>
        </w:rPr>
      </w:pPr>
      <w:r w:rsidRPr="00447B32">
        <w:rPr>
          <w:rFonts w:ascii="Arial" w:eastAsia="Times New Roman" w:hAnsi="Arial" w:cs="Arial"/>
          <w:b/>
          <w:bCs/>
          <w:color w:val="666666"/>
          <w:sz w:val="30"/>
          <w:szCs w:val="30"/>
        </w:rPr>
        <w:t>PRODUCT OVERVIEW</w:t>
      </w:r>
    </w:p>
    <w:p w:rsidR="00447B32" w:rsidRPr="00447B32" w:rsidRDefault="00447B32" w:rsidP="00447B32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18"/>
          <w:szCs w:val="18"/>
        </w:rPr>
      </w:pPr>
      <w:r w:rsidRPr="00447B32">
        <w:rPr>
          <w:rFonts w:ascii="Arial" w:eastAsia="Times New Roman" w:hAnsi="Arial" w:cs="Arial"/>
          <w:color w:val="777777"/>
          <w:sz w:val="18"/>
          <w:szCs w:val="18"/>
        </w:rPr>
        <w:t>The Monterey Dr. Iron 7 lb. Organic Lawn Pellets help correct iron deficiencies which cause yellowing of plants. The pellets contain 22% iron and are great for use on lawns, shrubs, flowers and more. The non-staining, non-burning formula won't damage your lawn, and the pellets are effective for up to 26 weeks for lasting use.</w:t>
      </w:r>
    </w:p>
    <w:p w:rsidR="00447B32" w:rsidRPr="00447B32" w:rsidRDefault="00447B32" w:rsidP="00447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</w:rPr>
      </w:pPr>
    </w:p>
    <w:p w:rsidR="00447B32" w:rsidRPr="00447B32" w:rsidRDefault="00447B32" w:rsidP="00447B3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447B32">
        <w:rPr>
          <w:rFonts w:ascii="Arial" w:eastAsia="Times New Roman" w:hAnsi="Arial" w:cs="Arial"/>
          <w:color w:val="777777"/>
          <w:sz w:val="18"/>
          <w:szCs w:val="18"/>
        </w:rPr>
        <w:t>Great for use on lawns, shrubs, flowers, vegetables, ground covers, fruits and berries</w:t>
      </w:r>
    </w:p>
    <w:p w:rsidR="00447B32" w:rsidRPr="00447B32" w:rsidRDefault="00447B32" w:rsidP="00447B3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447B32">
        <w:rPr>
          <w:rFonts w:ascii="Arial" w:eastAsia="Times New Roman" w:hAnsi="Arial" w:cs="Arial"/>
          <w:color w:val="777777"/>
          <w:sz w:val="18"/>
          <w:szCs w:val="18"/>
        </w:rPr>
        <w:t>Contains 22% iron and helps correct iron deficiency to correct yellowing in plants</w:t>
      </w:r>
    </w:p>
    <w:p w:rsidR="00447B32" w:rsidRPr="00447B32" w:rsidRDefault="00447B32" w:rsidP="00447B3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447B32">
        <w:rPr>
          <w:rFonts w:ascii="Arial" w:eastAsia="Times New Roman" w:hAnsi="Arial" w:cs="Arial"/>
          <w:color w:val="777777"/>
          <w:sz w:val="18"/>
          <w:szCs w:val="18"/>
        </w:rPr>
        <w:t>Helps reduce soil pH</w:t>
      </w:r>
    </w:p>
    <w:p w:rsidR="00447B32" w:rsidRPr="00447B32" w:rsidRDefault="00447B32" w:rsidP="00447B3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447B32">
        <w:rPr>
          <w:rFonts w:ascii="Arial" w:eastAsia="Times New Roman" w:hAnsi="Arial" w:cs="Arial"/>
          <w:color w:val="777777"/>
          <w:sz w:val="18"/>
          <w:szCs w:val="18"/>
        </w:rPr>
        <w:t>High sulfur content helps control fungal diseases</w:t>
      </w:r>
    </w:p>
    <w:p w:rsidR="00447B32" w:rsidRPr="00447B32" w:rsidRDefault="00447B32" w:rsidP="00447B3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447B32">
        <w:rPr>
          <w:rFonts w:ascii="Arial" w:eastAsia="Times New Roman" w:hAnsi="Arial" w:cs="Arial"/>
          <w:color w:val="777777"/>
          <w:sz w:val="18"/>
          <w:szCs w:val="18"/>
        </w:rPr>
        <w:t>Covers up to 6,000 sq. ft.</w:t>
      </w:r>
    </w:p>
    <w:p w:rsidR="00447B32" w:rsidRPr="00447B32" w:rsidRDefault="00447B32" w:rsidP="00447B3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447B32">
        <w:rPr>
          <w:rFonts w:ascii="Arial" w:eastAsia="Times New Roman" w:hAnsi="Arial" w:cs="Arial"/>
          <w:color w:val="777777"/>
          <w:sz w:val="18"/>
          <w:szCs w:val="18"/>
        </w:rPr>
        <w:t>Lasts for up to 26 weeks</w:t>
      </w:r>
    </w:p>
    <w:p w:rsidR="00447B32" w:rsidRPr="00447B32" w:rsidRDefault="00447B32" w:rsidP="00447B3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447B32">
        <w:rPr>
          <w:rFonts w:ascii="Arial" w:eastAsia="Times New Roman" w:hAnsi="Arial" w:cs="Arial"/>
          <w:color w:val="777777"/>
          <w:sz w:val="18"/>
          <w:szCs w:val="18"/>
        </w:rPr>
        <w:t>Non-staining and Non-burning formula</w:t>
      </w:r>
    </w:p>
    <w:p w:rsidR="00447B32" w:rsidRPr="00447B32" w:rsidRDefault="00447B32" w:rsidP="00447B3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447B32">
        <w:rPr>
          <w:rFonts w:ascii="Arial" w:eastAsia="Times New Roman" w:hAnsi="Arial" w:cs="Arial"/>
          <w:color w:val="777777"/>
          <w:sz w:val="18"/>
          <w:szCs w:val="18"/>
        </w:rPr>
        <w:t>Slow-release formula provides extended feeding</w:t>
      </w:r>
    </w:p>
    <w:p w:rsidR="00447B32" w:rsidRPr="00447B32" w:rsidRDefault="00447B32" w:rsidP="00447B3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proofErr w:type="spellStart"/>
      <w:r w:rsidRPr="00447B32">
        <w:rPr>
          <w:rFonts w:ascii="Arial" w:eastAsia="Times New Roman" w:hAnsi="Arial" w:cs="Arial"/>
          <w:color w:val="777777"/>
          <w:sz w:val="18"/>
          <w:szCs w:val="18"/>
        </w:rPr>
        <w:t>Phospherous</w:t>
      </w:r>
      <w:proofErr w:type="spellEnd"/>
      <w:r w:rsidRPr="00447B32">
        <w:rPr>
          <w:rFonts w:ascii="Arial" w:eastAsia="Times New Roman" w:hAnsi="Arial" w:cs="Arial"/>
          <w:color w:val="777777"/>
          <w:sz w:val="18"/>
          <w:szCs w:val="18"/>
        </w:rPr>
        <w:t xml:space="preserve"> free</w:t>
      </w:r>
    </w:p>
    <w:p w:rsidR="00447B32" w:rsidRPr="00447B32" w:rsidRDefault="00447B32" w:rsidP="00447B3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447B32">
        <w:rPr>
          <w:rFonts w:ascii="Arial" w:eastAsia="Times New Roman" w:hAnsi="Arial" w:cs="Arial"/>
          <w:color w:val="777777"/>
          <w:sz w:val="18"/>
          <w:szCs w:val="18"/>
        </w:rPr>
        <w:t>MFG Model # : LG7122</w:t>
      </w:r>
    </w:p>
    <w:p w:rsidR="00447B32" w:rsidRPr="00447B32" w:rsidRDefault="00447B32" w:rsidP="00447B3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447B32">
        <w:rPr>
          <w:rFonts w:ascii="Arial" w:eastAsia="Times New Roman" w:hAnsi="Arial" w:cs="Arial"/>
          <w:color w:val="777777"/>
          <w:sz w:val="18"/>
          <w:szCs w:val="18"/>
        </w:rPr>
        <w:t>MFG Part # : Dr. Iron 21 lbs</w:t>
      </w:r>
    </w:p>
    <w:p w:rsidR="00447B32" w:rsidRDefault="00447B32" w:rsidP="00447B32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b/>
          <w:bCs/>
          <w:color w:val="666666"/>
          <w:sz w:val="30"/>
          <w:szCs w:val="30"/>
        </w:rPr>
      </w:pPr>
    </w:p>
    <w:p w:rsidR="00447B32" w:rsidRPr="00447B32" w:rsidRDefault="00447B32" w:rsidP="00447B32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b/>
          <w:bCs/>
          <w:color w:val="666666"/>
          <w:sz w:val="30"/>
          <w:szCs w:val="30"/>
        </w:rPr>
      </w:pPr>
      <w:r w:rsidRPr="00447B32">
        <w:rPr>
          <w:rFonts w:ascii="Arial" w:eastAsia="Times New Roman" w:hAnsi="Arial" w:cs="Arial"/>
          <w:b/>
          <w:bCs/>
          <w:color w:val="666666"/>
          <w:sz w:val="30"/>
          <w:szCs w:val="30"/>
        </w:rPr>
        <w:t>SPECIFICATIONS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46"/>
        <w:gridCol w:w="2105"/>
        <w:gridCol w:w="2476"/>
        <w:gridCol w:w="2733"/>
      </w:tblGrid>
      <w:tr w:rsidR="00447B32" w:rsidRPr="00447B32" w:rsidTr="00447B32">
        <w:trPr>
          <w:tblHeader/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Assembled Depth (in.)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3 in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Assembled Height (in.)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13 in </w:t>
            </w:r>
          </w:p>
        </w:tc>
      </w:tr>
      <w:tr w:rsidR="00447B32" w:rsidRPr="00447B32" w:rsidTr="00447B32">
        <w:trPr>
          <w:tblCellSpacing w:w="0" w:type="dxa"/>
        </w:trPr>
        <w:tc>
          <w:tcPr>
            <w:tcW w:w="429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Assembled Width (in.)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21 in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 of lawn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Established/New </w:t>
            </w:r>
          </w:p>
        </w:tc>
      </w:tr>
      <w:tr w:rsidR="00447B32" w:rsidRPr="00447B32" w:rsidTr="00447B32">
        <w:trPr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Coverage Area (sq. ft.)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6000 ft²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Dry Fertilizer Type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Dry Plant Fertilizer </w:t>
            </w:r>
          </w:p>
        </w:tc>
      </w:tr>
      <w:tr w:rsidR="00447B32" w:rsidRPr="00447B32" w:rsidTr="00447B32">
        <w:trPr>
          <w:tblCellSpacing w:w="0" w:type="dxa"/>
        </w:trPr>
        <w:tc>
          <w:tcPr>
            <w:tcW w:w="429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Longevity (weeks)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Manufacturer Warranty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No warranty </w:t>
            </w:r>
          </w:p>
        </w:tc>
      </w:tr>
      <w:tr w:rsidR="00447B32" w:rsidRPr="00447B32" w:rsidTr="00447B32">
        <w:trPr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Moss control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Organic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</w:p>
        </w:tc>
      </w:tr>
      <w:tr w:rsidR="00447B32" w:rsidRPr="00447B32" w:rsidTr="00447B32">
        <w:trPr>
          <w:tblCellSpacing w:w="0" w:type="dxa"/>
        </w:trPr>
        <w:tc>
          <w:tcPr>
            <w:tcW w:w="429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Pre-emergent weed control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Product Type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Dry Fertilizer </w:t>
            </w:r>
          </w:p>
        </w:tc>
      </w:tr>
      <w:tr w:rsidR="00447B32" w:rsidRPr="00447B32" w:rsidTr="00447B32">
        <w:trPr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Returnable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90-Day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Season use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All-season </w:t>
            </w:r>
          </w:p>
        </w:tc>
      </w:tr>
      <w:tr w:rsidR="00447B32" w:rsidRPr="00447B32" w:rsidTr="00447B32">
        <w:trPr>
          <w:tblCellSpacing w:w="0" w:type="dxa"/>
        </w:trPr>
        <w:tc>
          <w:tcPr>
            <w:tcW w:w="429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Time release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Slow release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Water Soluble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B32" w:rsidRPr="00447B32" w:rsidRDefault="00447B32" w:rsidP="0044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32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</w:tr>
    </w:tbl>
    <w:p w:rsidR="00447B32" w:rsidRDefault="00447B32"/>
    <w:sectPr w:rsidR="0044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6EAE"/>
    <w:multiLevelType w:val="multilevel"/>
    <w:tmpl w:val="281A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6A41A3"/>
    <w:multiLevelType w:val="multilevel"/>
    <w:tmpl w:val="7F26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B32"/>
    <w:rsid w:val="0044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7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47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7B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47B3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44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icon">
    <w:name w:val="btn-icon"/>
    <w:basedOn w:val="DefaultParagraphFont"/>
    <w:rsid w:val="00447B32"/>
  </w:style>
  <w:style w:type="character" w:styleId="Hyperlink">
    <w:name w:val="Hyperlink"/>
    <w:basedOn w:val="DefaultParagraphFont"/>
    <w:uiPriority w:val="99"/>
    <w:semiHidden/>
    <w:unhideWhenUsed/>
    <w:rsid w:val="00447B32"/>
    <w:rPr>
      <w:color w:val="0000FF"/>
      <w:u w:val="single"/>
    </w:rPr>
  </w:style>
  <w:style w:type="paragraph" w:customStyle="1" w:styleId="downloadmessage">
    <w:name w:val="download_message"/>
    <w:basedOn w:val="Normal"/>
    <w:rsid w:val="0044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7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1927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single" w:sz="12" w:space="11" w:color="EEEEEE"/>
                <w:right w:val="none" w:sz="0" w:space="0" w:color="auto"/>
              </w:divBdr>
              <w:divsChild>
                <w:div w:id="116682448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none" w:sz="0" w:space="0" w:color="auto"/>
                    <w:bottom w:val="single" w:sz="2" w:space="11" w:color="EEEEEE"/>
                    <w:right w:val="none" w:sz="0" w:space="0" w:color="auto"/>
                  </w:divBdr>
                </w:div>
                <w:div w:id="16433400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137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</w:divsChild>
            </w:div>
          </w:divsChild>
        </w:div>
        <w:div w:id="672680188">
          <w:marLeft w:val="0"/>
          <w:marRight w:val="0"/>
          <w:marTop w:val="0"/>
          <w:marBottom w:val="0"/>
          <w:divBdr>
            <w:top w:val="single" w:sz="2" w:space="11" w:color="EEEEEE"/>
            <w:left w:val="none" w:sz="0" w:space="0" w:color="auto"/>
            <w:bottom w:val="single" w:sz="12" w:space="11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Company>j, allen enterprises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m. allen</dc:creator>
  <cp:lastModifiedBy>joel m. allen</cp:lastModifiedBy>
  <cp:revision>1</cp:revision>
  <dcterms:created xsi:type="dcterms:W3CDTF">2013-07-24T05:35:00Z</dcterms:created>
  <dcterms:modified xsi:type="dcterms:W3CDTF">2013-07-24T05:45:00Z</dcterms:modified>
</cp:coreProperties>
</file>